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rFonts w:ascii="Times New Roman" w:hAnsi="Times New Roman"/>
          <w:b w:val="false"/>
          <w:b w:val="false"/>
          <w:sz w:val="22"/>
          <w:szCs w:val="22"/>
        </w:rPr>
      </w:pPr>
      <w:r>
        <w:rPr>
          <w:rFonts w:ascii="Times New Roman" w:hAnsi="Times New Roman"/>
          <w:b w:val="false"/>
          <w:sz w:val="22"/>
          <w:szCs w:val="22"/>
        </w:rPr>
      </w:r>
    </w:p>
    <w:p>
      <w:pPr>
        <w:sectPr>
          <w:footerReference w:type="default" r:id="rId2"/>
          <w:type w:val="nextPage"/>
          <w:pgSz w:w="11906" w:h="16838"/>
          <w:pgMar w:left="1077" w:right="720" w:header="0" w:top="567" w:footer="709" w:bottom="766" w:gutter="0"/>
          <w:pgNumType w:fmt="decimal"/>
          <w:formProt w:val="false"/>
          <w:textDirection w:val="lrTb"/>
          <w:docGrid w:type="default" w:linePitch="492" w:charSpace="0"/>
        </w:sectPr>
      </w:pPr>
    </w:p>
    <w:p>
      <w:pPr>
        <w:pStyle w:val="Normal"/>
        <w:suppressAutoHyphens w:val="true"/>
        <w:jc w:val="right"/>
        <w:textAlignment w:val="baseline"/>
        <w:rPr>
          <w:rFonts w:ascii="Times New Roman" w:hAnsi="Times New Roman" w:eastAsia="SimSun" w:cs="Mangal"/>
          <w:b w:val="false"/>
          <w:b w:val="false"/>
          <w:kern w:val="2"/>
          <w:sz w:val="24"/>
          <w:szCs w:val="24"/>
          <w:lang w:eastAsia="zh-CN" w:bidi="hi-IN"/>
        </w:rPr>
      </w:pPr>
      <w:r>
        <w:rPr>
          <w:rFonts w:eastAsia="SimSun" w:cs="Mangal" w:ascii="Times New Roman" w:hAnsi="Times New Roman"/>
          <w:b w:val="false"/>
          <w:kern w:val="2"/>
          <w:sz w:val="24"/>
          <w:szCs w:val="24"/>
          <w:lang w:eastAsia="zh-CN" w:bidi="hi-IN"/>
        </w:rPr>
        <w:t>УТВЕРЖДАЮ</w:t>
      </w:r>
    </w:p>
    <w:p>
      <w:pPr>
        <w:pStyle w:val="Normal"/>
        <w:suppressAutoHyphens w:val="true"/>
        <w:jc w:val="right"/>
        <w:textAlignment w:val="baseline"/>
        <w:rPr>
          <w:rFonts w:ascii="Times New Roman" w:hAnsi="Times New Roman" w:eastAsia="SimSun" w:cs="Mangal"/>
          <w:b w:val="false"/>
          <w:b w:val="false"/>
          <w:kern w:val="2"/>
          <w:sz w:val="24"/>
          <w:szCs w:val="24"/>
          <w:lang w:eastAsia="zh-CN" w:bidi="hi-IN"/>
        </w:rPr>
      </w:pPr>
      <w:r>
        <w:rPr>
          <w:rFonts w:eastAsia="SimSun" w:cs="Mangal" w:ascii="Times New Roman" w:hAnsi="Times New Roman"/>
          <w:b w:val="false"/>
          <w:kern w:val="2"/>
          <w:sz w:val="24"/>
          <w:szCs w:val="24"/>
          <w:lang w:eastAsia="zh-CN" w:bidi="hi-IN"/>
        </w:rPr>
        <w:t>Заведующий ГБДОУ детский № 49</w:t>
      </w:r>
    </w:p>
    <w:p>
      <w:pPr>
        <w:pStyle w:val="Normal"/>
        <w:suppressAutoHyphens w:val="true"/>
        <w:jc w:val="right"/>
        <w:textAlignment w:val="baseline"/>
        <w:rPr>
          <w:rFonts w:ascii="Times New Roman" w:hAnsi="Times New Roman" w:eastAsia="SimSun" w:cs="Mangal"/>
          <w:b w:val="false"/>
          <w:b w:val="false"/>
          <w:kern w:val="2"/>
          <w:sz w:val="24"/>
          <w:szCs w:val="24"/>
          <w:lang w:eastAsia="zh-CN" w:bidi="hi-IN"/>
        </w:rPr>
      </w:pPr>
      <w:r>
        <w:rPr>
          <w:rFonts w:eastAsia="SimSun" w:cs="Mangal" w:ascii="Times New Roman" w:hAnsi="Times New Roman"/>
          <w:b w:val="false"/>
          <w:kern w:val="2"/>
          <w:sz w:val="24"/>
          <w:szCs w:val="24"/>
          <w:lang w:eastAsia="zh-CN" w:bidi="hi-IN"/>
        </w:rPr>
        <w:t>Пушкинского района Санкт-Петербурга</w:t>
      </w:r>
    </w:p>
    <w:p>
      <w:pPr>
        <w:pStyle w:val="Normal"/>
        <w:suppressAutoHyphens w:val="true"/>
        <w:jc w:val="right"/>
        <w:textAlignment w:val="baseline"/>
        <w:rPr>
          <w:rFonts w:ascii="Times New Roman" w:hAnsi="Times New Roman" w:eastAsia="SimSun" w:cs="Mangal"/>
          <w:b w:val="false"/>
          <w:b w:val="false"/>
          <w:kern w:val="2"/>
          <w:sz w:val="24"/>
          <w:szCs w:val="24"/>
          <w:lang w:eastAsia="zh-CN" w:bidi="hi-IN"/>
        </w:rPr>
      </w:pPr>
      <w:r>
        <w:rPr>
          <w:rFonts w:eastAsia="SimSun" w:cs="Mangal" w:ascii="Times New Roman" w:hAnsi="Times New Roman"/>
          <w:b w:val="false"/>
          <w:kern w:val="2"/>
          <w:sz w:val="24"/>
          <w:szCs w:val="24"/>
          <w:lang w:eastAsia="zh-CN" w:bidi="hi-IN"/>
        </w:rPr>
        <w:t>_____________ Н.В. Колназе</w:t>
      </w:r>
    </w:p>
    <w:p>
      <w:pPr>
        <w:pStyle w:val="Normal"/>
        <w:suppressAutoHyphens w:val="true"/>
        <w:jc w:val="right"/>
        <w:textAlignment w:val="baseline"/>
        <w:rPr/>
      </w:pPr>
      <w:r>
        <w:rPr>
          <w:rFonts w:eastAsia="SimSun" w:cs="Mangal" w:ascii="Times New Roman" w:hAnsi="Times New Roman"/>
          <w:b w:val="false"/>
          <w:kern w:val="2"/>
          <w:sz w:val="24"/>
          <w:szCs w:val="24"/>
          <w:lang w:eastAsia="zh-CN" w:bidi="hi-IN"/>
        </w:rPr>
        <w:t xml:space="preserve">«11» </w:t>
      </w:r>
      <w:r>
        <w:rPr>
          <w:rFonts w:eastAsia="SimSun" w:cs="Mangal" w:ascii="Times New Roman" w:hAnsi="Times New Roman"/>
          <w:b w:val="false"/>
          <w:kern w:val="2"/>
          <w:sz w:val="24"/>
          <w:szCs w:val="24"/>
          <w:lang w:eastAsia="zh-CN" w:bidi="hi-IN"/>
        </w:rPr>
        <w:t>июня</w:t>
      </w:r>
      <w:r>
        <w:rPr>
          <w:rFonts w:eastAsia="SimSun" w:cs="Mangal" w:ascii="Times New Roman" w:hAnsi="Times New Roman"/>
          <w:b w:val="false"/>
          <w:kern w:val="2"/>
          <w:sz w:val="24"/>
          <w:szCs w:val="24"/>
          <w:lang w:eastAsia="zh-CN" w:bidi="hi-IN"/>
        </w:rPr>
        <w:t xml:space="preserve"> 2025г.</w:t>
      </w:r>
    </w:p>
    <w:p>
      <w:pPr>
        <w:pStyle w:val="Normal"/>
        <w:suppressAutoHyphens w:val="true"/>
        <w:textAlignment w:val="baseline"/>
        <w:rPr>
          <w:rFonts w:ascii="Times New Roman" w:hAnsi="Times New Roman" w:eastAsia="SimSun" w:cs="Mangal"/>
          <w:b w:val="false"/>
          <w:b w:val="false"/>
          <w:kern w:val="2"/>
          <w:sz w:val="24"/>
          <w:szCs w:val="24"/>
          <w:lang w:eastAsia="zh-CN" w:bidi="hi-IN"/>
        </w:rPr>
      </w:pPr>
      <w:r>
        <w:rPr>
          <w:rFonts w:eastAsia="SimSun" w:cs="Mangal" w:ascii="Times New Roman" w:hAnsi="Times New Roman"/>
          <w:b w:val="false"/>
          <w:kern w:val="2"/>
          <w:sz w:val="24"/>
          <w:szCs w:val="24"/>
          <w:lang w:eastAsia="zh-CN" w:bidi="hi-IN"/>
        </w:rPr>
      </w:r>
    </w:p>
    <w:p>
      <w:pPr>
        <w:pStyle w:val="Normal"/>
        <w:suppressAutoHyphens w:val="true"/>
        <w:textAlignment w:val="baseline"/>
        <w:rPr>
          <w:rFonts w:ascii="Times New Roman" w:hAnsi="Times New Roman" w:eastAsia="SimSun" w:cs="Mangal"/>
          <w:bCs/>
          <w:kern w:val="2"/>
          <w:sz w:val="24"/>
          <w:szCs w:val="24"/>
          <w:lang w:eastAsia="zh-CN" w:bidi="hi-IN"/>
        </w:rPr>
      </w:pPr>
      <w:r>
        <w:rPr>
          <w:rFonts w:eastAsia="SimSun" w:cs="Mangal" w:ascii="Times New Roman" w:hAnsi="Times New Roman"/>
          <w:bCs/>
          <w:kern w:val="2"/>
          <w:sz w:val="24"/>
          <w:szCs w:val="24"/>
          <w:lang w:eastAsia="zh-CN" w:bidi="hi-IN"/>
        </w:rPr>
      </w:r>
    </w:p>
    <w:p>
      <w:pPr>
        <w:pStyle w:val="Normal"/>
        <w:suppressAutoHyphens w:val="true"/>
        <w:jc w:val="center"/>
        <w:textAlignment w:val="baseline"/>
        <w:rPr>
          <w:rFonts w:ascii="Times New Roman" w:hAnsi="Times New Roman" w:eastAsia="SimSun" w:cs="Mangal"/>
          <w:bCs/>
          <w:kern w:val="2"/>
          <w:sz w:val="24"/>
          <w:szCs w:val="24"/>
          <w:lang w:eastAsia="zh-CN" w:bidi="hi-IN"/>
        </w:rPr>
      </w:pPr>
      <w:r>
        <w:rPr>
          <w:rFonts w:eastAsia="SimSun" w:cs="Mangal" w:ascii="Times New Roman" w:hAnsi="Times New Roman"/>
          <w:bCs/>
          <w:kern w:val="2"/>
          <w:sz w:val="24"/>
          <w:szCs w:val="24"/>
          <w:lang w:eastAsia="zh-CN" w:bidi="hi-IN"/>
        </w:rPr>
        <w:t>ПЛАН</w:t>
      </w:r>
    </w:p>
    <w:p>
      <w:pPr>
        <w:pStyle w:val="Normal"/>
        <w:suppressAutoHyphens w:val="true"/>
        <w:jc w:val="center"/>
        <w:textAlignment w:val="baseline"/>
        <w:rPr>
          <w:rFonts w:ascii="Times New Roman" w:hAnsi="Times New Roman" w:eastAsia="SimSun" w:cs="Mangal"/>
          <w:bCs/>
          <w:kern w:val="2"/>
          <w:sz w:val="24"/>
          <w:szCs w:val="24"/>
          <w:lang w:eastAsia="zh-CN" w:bidi="hi-IN"/>
        </w:rPr>
      </w:pPr>
      <w:r>
        <w:rPr>
          <w:rFonts w:eastAsia="SimSun" w:cs="Mangal" w:ascii="Times New Roman" w:hAnsi="Times New Roman"/>
          <w:bCs/>
          <w:kern w:val="2"/>
          <w:sz w:val="24"/>
          <w:szCs w:val="24"/>
          <w:lang w:eastAsia="zh-CN" w:bidi="hi-IN"/>
        </w:rPr>
        <w:t>работы ГБДОУ детский сад № 49</w:t>
      </w:r>
    </w:p>
    <w:p>
      <w:pPr>
        <w:pStyle w:val="Normal"/>
        <w:suppressAutoHyphens w:val="true"/>
        <w:jc w:val="center"/>
        <w:textAlignment w:val="baseline"/>
        <w:rPr>
          <w:rFonts w:ascii="Times New Roman" w:hAnsi="Times New Roman" w:eastAsia="SimSun" w:cs="Mangal"/>
          <w:bCs/>
          <w:kern w:val="2"/>
          <w:sz w:val="24"/>
          <w:szCs w:val="24"/>
          <w:lang w:eastAsia="zh-CN" w:bidi="hi-IN"/>
        </w:rPr>
      </w:pPr>
      <w:r>
        <w:rPr>
          <w:rFonts w:eastAsia="SimSun" w:cs="Mangal" w:ascii="Times New Roman" w:hAnsi="Times New Roman"/>
          <w:bCs/>
          <w:kern w:val="2"/>
          <w:sz w:val="24"/>
          <w:szCs w:val="24"/>
          <w:lang w:eastAsia="zh-CN" w:bidi="hi-IN"/>
        </w:rPr>
        <w:t>по профилактике детского дорожно-транспортного травматизма</w:t>
      </w:r>
    </w:p>
    <w:p>
      <w:pPr>
        <w:pStyle w:val="Normal"/>
        <w:suppressAutoHyphens w:val="true"/>
        <w:jc w:val="center"/>
        <w:textAlignment w:val="baseline"/>
        <w:rPr>
          <w:rFonts w:ascii="Times New Roman" w:hAnsi="Times New Roman" w:eastAsia="SimSun" w:cs="Mangal"/>
          <w:bCs/>
          <w:kern w:val="2"/>
          <w:sz w:val="24"/>
          <w:szCs w:val="24"/>
          <w:lang w:eastAsia="zh-CN" w:bidi="hi-IN"/>
        </w:rPr>
      </w:pPr>
      <w:r>
        <w:rPr>
          <w:rFonts w:eastAsia="SimSun" w:cs="Mangal" w:ascii="Times New Roman" w:hAnsi="Times New Roman"/>
          <w:bCs/>
          <w:kern w:val="2"/>
          <w:sz w:val="24"/>
          <w:szCs w:val="24"/>
          <w:lang w:eastAsia="zh-CN" w:bidi="hi-IN"/>
        </w:rPr>
        <w:t>и пропаганде безопасности дорожного движения</w:t>
      </w:r>
    </w:p>
    <w:p>
      <w:pPr>
        <w:pStyle w:val="Normal"/>
        <w:suppressAutoHyphens w:val="true"/>
        <w:jc w:val="center"/>
        <w:textAlignment w:val="baseline"/>
        <w:rPr/>
      </w:pPr>
      <w:r>
        <w:rPr>
          <w:rFonts w:eastAsia="SimSun" w:cs="Mangal" w:ascii="Times New Roman" w:hAnsi="Times New Roman"/>
          <w:bCs/>
          <w:kern w:val="2"/>
          <w:sz w:val="24"/>
          <w:szCs w:val="24"/>
          <w:lang w:eastAsia="zh-CN" w:bidi="hi-IN"/>
        </w:rPr>
        <w:t>на 2025/2026 учебный год</w:t>
      </w:r>
    </w:p>
    <w:p>
      <w:pPr>
        <w:pStyle w:val="Normal"/>
        <w:suppressAutoHyphens w:val="true"/>
        <w:jc w:val="both"/>
        <w:textAlignment w:val="baseline"/>
        <w:rPr>
          <w:rFonts w:ascii="Times New Roman" w:hAnsi="Times New Roman" w:eastAsia="SimSun" w:cs="Mangal"/>
          <w:b w:val="false"/>
          <w:b w:val="false"/>
          <w:kern w:val="2"/>
          <w:sz w:val="24"/>
          <w:szCs w:val="24"/>
          <w:lang w:eastAsia="zh-CN" w:bidi="hi-IN"/>
        </w:rPr>
      </w:pPr>
      <w:r>
        <w:rPr>
          <w:rFonts w:eastAsia="SimSun" w:cs="Mangal" w:ascii="Times New Roman" w:hAnsi="Times New Roman"/>
          <w:b w:val="false"/>
          <w:kern w:val="2"/>
          <w:sz w:val="24"/>
          <w:szCs w:val="24"/>
          <w:lang w:eastAsia="zh-CN" w:bidi="hi-IN"/>
        </w:rPr>
      </w:r>
    </w:p>
    <w:p>
      <w:pPr>
        <w:pStyle w:val="Normal"/>
        <w:suppressAutoHyphens w:val="true"/>
        <w:jc w:val="both"/>
        <w:textAlignment w:val="baseline"/>
        <w:rPr>
          <w:rFonts w:ascii="Times New Roman" w:hAnsi="Times New Roman" w:eastAsia="SimSun" w:cs="Mangal"/>
          <w:b w:val="false"/>
          <w:b w:val="false"/>
          <w:kern w:val="2"/>
          <w:sz w:val="24"/>
          <w:szCs w:val="24"/>
          <w:lang w:eastAsia="zh-CN" w:bidi="hi-IN"/>
        </w:rPr>
      </w:pPr>
      <w:r>
        <w:rPr>
          <w:rFonts w:eastAsia="SimSun" w:cs="Mangal" w:ascii="Times New Roman" w:hAnsi="Times New Roman"/>
          <w:bCs/>
          <w:kern w:val="2"/>
          <w:sz w:val="24"/>
          <w:szCs w:val="24"/>
          <w:lang w:eastAsia="zh-CN" w:bidi="hi-IN"/>
        </w:rPr>
        <w:t>Цель:</w:t>
      </w:r>
      <w:r>
        <w:rPr>
          <w:rFonts w:eastAsia="SimSun" w:cs="Mangal" w:ascii="Times New Roman" w:hAnsi="Times New Roman"/>
          <w:b w:val="false"/>
          <w:kern w:val="2"/>
          <w:sz w:val="24"/>
          <w:szCs w:val="24"/>
          <w:lang w:eastAsia="zh-CN" w:bidi="hi-IN"/>
        </w:rPr>
        <w:t xml:space="preserve"> создание условий для эффективной работы ГБДОУ детский сад № 49 по профилактике детского дорожно-транспортного травматизма.</w:t>
      </w:r>
    </w:p>
    <w:p>
      <w:pPr>
        <w:pStyle w:val="Normal"/>
        <w:suppressAutoHyphens w:val="true"/>
        <w:textAlignment w:val="baseline"/>
        <w:rPr>
          <w:rFonts w:ascii="Times New Roman" w:hAnsi="Times New Roman" w:eastAsia="SimSun" w:cs="Mangal"/>
          <w:b w:val="false"/>
          <w:b w:val="false"/>
          <w:kern w:val="2"/>
          <w:sz w:val="24"/>
          <w:szCs w:val="24"/>
          <w:lang w:eastAsia="zh-CN" w:bidi="hi-IN"/>
        </w:rPr>
      </w:pPr>
      <w:r>
        <w:rPr>
          <w:rFonts w:eastAsia="SimSun" w:cs="Mangal" w:ascii="Times New Roman" w:hAnsi="Times New Roman"/>
          <w:b w:val="false"/>
          <w:kern w:val="2"/>
          <w:sz w:val="24"/>
          <w:szCs w:val="24"/>
          <w:lang w:eastAsia="zh-CN" w:bidi="hi-IN"/>
        </w:rPr>
      </w:r>
    </w:p>
    <w:p>
      <w:pPr>
        <w:pStyle w:val="Normal"/>
        <w:suppressAutoHyphens w:val="true"/>
        <w:textAlignment w:val="baseline"/>
        <w:rPr>
          <w:rFonts w:ascii="Times New Roman" w:hAnsi="Times New Roman" w:eastAsia="SimSun" w:cs="Mangal"/>
          <w:bCs/>
          <w:kern w:val="2"/>
          <w:sz w:val="24"/>
          <w:szCs w:val="24"/>
          <w:lang w:eastAsia="zh-CN" w:bidi="hi-IN"/>
        </w:rPr>
      </w:pPr>
      <w:r>
        <w:rPr>
          <w:rFonts w:eastAsia="SimSun" w:cs="Mangal" w:ascii="Times New Roman" w:hAnsi="Times New Roman"/>
          <w:bCs/>
          <w:kern w:val="2"/>
          <w:sz w:val="24"/>
          <w:szCs w:val="24"/>
          <w:lang w:eastAsia="zh-CN" w:bidi="hi-IN"/>
        </w:rPr>
        <w:t>Задачи:</w:t>
      </w:r>
    </w:p>
    <w:p>
      <w:pPr>
        <w:pStyle w:val="Normal"/>
        <w:numPr>
          <w:ilvl w:val="0"/>
          <w:numId w:val="1"/>
        </w:numPr>
        <w:suppressAutoHyphens w:val="true"/>
        <w:jc w:val="both"/>
        <w:textAlignment w:val="baseline"/>
        <w:rPr>
          <w:rFonts w:ascii="Times New Roman" w:hAnsi="Times New Roman" w:eastAsia="SimSun" w:cs="Mangal"/>
          <w:b w:val="false"/>
          <w:b w:val="false"/>
          <w:kern w:val="2"/>
          <w:sz w:val="24"/>
          <w:szCs w:val="24"/>
          <w:lang w:eastAsia="zh-CN" w:bidi="hi-IN"/>
        </w:rPr>
      </w:pPr>
      <w:r>
        <w:rPr>
          <w:rFonts w:eastAsia="SimSun" w:cs="Mangal" w:ascii="Times New Roman" w:hAnsi="Times New Roman"/>
          <w:b w:val="false"/>
          <w:kern w:val="2"/>
          <w:sz w:val="24"/>
          <w:szCs w:val="24"/>
          <w:lang w:eastAsia="zh-CN" w:bidi="hi-IN"/>
        </w:rPr>
        <w:t>увеличение количества воспитанников ДОУ, участвующих в мероприятиях по профилактике детского дорожно-транспортного травматизма;</w:t>
      </w:r>
    </w:p>
    <w:p>
      <w:pPr>
        <w:pStyle w:val="Normal"/>
        <w:numPr>
          <w:ilvl w:val="0"/>
          <w:numId w:val="1"/>
        </w:numPr>
        <w:suppressAutoHyphens w:val="true"/>
        <w:jc w:val="both"/>
        <w:textAlignment w:val="baseline"/>
        <w:rPr>
          <w:rFonts w:ascii="Times New Roman" w:hAnsi="Times New Roman" w:eastAsia="SimSun" w:cs="Mangal"/>
          <w:b w:val="false"/>
          <w:b w:val="false"/>
          <w:kern w:val="2"/>
          <w:sz w:val="24"/>
          <w:szCs w:val="24"/>
          <w:lang w:eastAsia="zh-CN" w:bidi="hi-IN"/>
        </w:rPr>
      </w:pPr>
      <w:r>
        <w:rPr>
          <w:rFonts w:eastAsia="SimSun" w:cs="Mangal" w:ascii="Times New Roman" w:hAnsi="Times New Roman"/>
          <w:b w:val="false"/>
          <w:kern w:val="2"/>
          <w:sz w:val="24"/>
          <w:szCs w:val="24"/>
          <w:lang w:eastAsia="zh-CN" w:bidi="hi-IN"/>
        </w:rPr>
        <w:t>привлечение педагогических кадров ДОУ к работе по профилактике детского дорожно-транспортного травматизма;</w:t>
      </w:r>
    </w:p>
    <w:p>
      <w:pPr>
        <w:pStyle w:val="Normal"/>
        <w:numPr>
          <w:ilvl w:val="0"/>
          <w:numId w:val="1"/>
        </w:numPr>
        <w:suppressAutoHyphens w:val="true"/>
        <w:jc w:val="both"/>
        <w:textAlignment w:val="baseline"/>
        <w:rPr>
          <w:rFonts w:ascii="Times New Roman" w:hAnsi="Times New Roman" w:eastAsia="SimSun" w:cs="Mangal"/>
          <w:b w:val="false"/>
          <w:b w:val="false"/>
          <w:kern w:val="2"/>
          <w:sz w:val="24"/>
          <w:szCs w:val="24"/>
          <w:lang w:eastAsia="zh-CN" w:bidi="hi-IN"/>
        </w:rPr>
      </w:pPr>
      <w:r>
        <w:rPr>
          <w:rFonts w:eastAsia="SimSun" w:cs="Mangal" w:ascii="Times New Roman" w:hAnsi="Times New Roman"/>
          <w:b w:val="false"/>
          <w:kern w:val="2"/>
          <w:sz w:val="24"/>
          <w:szCs w:val="24"/>
          <w:lang w:eastAsia="zh-CN" w:bidi="hi-IN"/>
        </w:rPr>
        <w:t>повышение профессиональной компетенции педагогов в области обучения дошкольников правилам дорожного движения;</w:t>
      </w:r>
    </w:p>
    <w:p>
      <w:pPr>
        <w:pStyle w:val="Normal"/>
        <w:numPr>
          <w:ilvl w:val="0"/>
          <w:numId w:val="1"/>
        </w:numPr>
        <w:suppressAutoHyphens w:val="true"/>
        <w:jc w:val="both"/>
        <w:textAlignment w:val="baseline"/>
        <w:rPr>
          <w:rFonts w:ascii="Times New Roman" w:hAnsi="Times New Roman" w:eastAsia="SimSun" w:cs="Mangal"/>
          <w:b w:val="false"/>
          <w:b w:val="false"/>
          <w:kern w:val="2"/>
          <w:sz w:val="24"/>
          <w:szCs w:val="24"/>
          <w:lang w:eastAsia="zh-CN" w:bidi="hi-IN"/>
        </w:rPr>
      </w:pPr>
      <w:r>
        <w:rPr>
          <w:rFonts w:eastAsia="SimSun" w:cs="Mangal" w:ascii="Times New Roman" w:hAnsi="Times New Roman"/>
          <w:b w:val="false"/>
          <w:kern w:val="2"/>
          <w:sz w:val="24"/>
          <w:szCs w:val="24"/>
          <w:lang w:eastAsia="zh-CN" w:bidi="hi-IN"/>
        </w:rPr>
        <w:t>учет анализ и профилактика случаев нарушения учащимися Правил дорожного движения;</w:t>
      </w:r>
    </w:p>
    <w:p>
      <w:pPr>
        <w:pStyle w:val="Normal"/>
        <w:numPr>
          <w:ilvl w:val="0"/>
          <w:numId w:val="1"/>
        </w:numPr>
        <w:suppressAutoHyphens w:val="true"/>
        <w:jc w:val="both"/>
        <w:textAlignment w:val="baseline"/>
        <w:rPr>
          <w:rFonts w:ascii="Times New Roman" w:hAnsi="Times New Roman" w:eastAsia="SimSun" w:cs="Mangal"/>
          <w:b w:val="false"/>
          <w:b w:val="false"/>
          <w:kern w:val="2"/>
          <w:sz w:val="24"/>
          <w:szCs w:val="24"/>
          <w:lang w:eastAsia="zh-CN" w:bidi="hi-IN"/>
        </w:rPr>
      </w:pPr>
      <w:r>
        <w:rPr>
          <w:rFonts w:eastAsia="SimSun" w:cs="Mangal" w:ascii="Times New Roman" w:hAnsi="Times New Roman"/>
          <w:b w:val="false"/>
          <w:kern w:val="2"/>
          <w:sz w:val="24"/>
          <w:szCs w:val="24"/>
          <w:lang w:eastAsia="zh-CN" w:bidi="hi-IN"/>
        </w:rPr>
        <w:t>обеспечение консультативной помощи родителям (законным представителям) по соблюдению правил поведения на улицах и дорогах, способствуя ответственности за безопасность и жизнь детей.</w:t>
      </w:r>
    </w:p>
    <w:p>
      <w:pPr>
        <w:pStyle w:val="Normal"/>
        <w:spacing w:before="240" w:after="0"/>
        <w:jc w:val="center"/>
        <w:rPr>
          <w:rFonts w:ascii="Times New Roman" w:hAnsi="Times New Roman"/>
          <w:b w:val="false"/>
          <w:b w:val="false"/>
          <w:i/>
          <w:i/>
          <w:sz w:val="22"/>
          <w:szCs w:val="22"/>
        </w:rPr>
      </w:pPr>
      <w:r>
        <w:rPr>
          <w:rFonts w:ascii="Times New Roman" w:hAnsi="Times New Roman"/>
          <w:b w:val="false"/>
          <w:i/>
          <w:sz w:val="22"/>
          <w:szCs w:val="22"/>
        </w:rPr>
        <w:t xml:space="preserve"> </w:t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tbl>
      <w:tblPr>
        <w:tblW w:w="9776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74"/>
        <w:gridCol w:w="1635"/>
        <w:gridCol w:w="2180"/>
        <w:gridCol w:w="2704"/>
        <w:gridCol w:w="2682"/>
      </w:tblGrid>
      <w:tr>
        <w:trPr>
          <w:trHeight w:val="661" w:hRule="atLeast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9243" w:leader="none"/>
              </w:tabs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№ 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9243" w:leader="none"/>
              </w:tabs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Дата</w:t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9243" w:leader="none"/>
              </w:tabs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Мероприятие 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9243" w:leader="none"/>
              </w:tabs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Ответственные</w:t>
            </w:r>
          </w:p>
        </w:tc>
      </w:tr>
      <w:tr>
        <w:trPr/>
        <w:tc>
          <w:tcPr>
            <w:tcW w:w="70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/>
                <w:smallCaps/>
                <w:sz w:val="22"/>
                <w:szCs w:val="22"/>
              </w:rPr>
              <w:t>СЕНТЯБРЬ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/>
                <w:color w:val="FF0000"/>
                <w:sz w:val="22"/>
                <w:szCs w:val="22"/>
              </w:rPr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color w:val="FF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в течение года (устанавливает ГИБДД)</w:t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mallCaps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Городская профилактической акции «Внимание – дети!»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Ответственный за профилактику по ПДДТТ</w:t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1-5 сентября</w:t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Районная акция «Внимание, переезд!»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Ответственный за профилактику по ПДДТТ</w:t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15-19 сентября</w:t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Городская акция «Безопасный город»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Ответственный за профилактику по ПДДТТ</w:t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22- 26 сентября</w:t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Флешмоб «День без автомобиля»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Ответственный за профилактику по ПДДТТ</w:t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b w:val="false"/>
                <w:b w:val="false"/>
                <w:color w:val="FF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color w:val="FF0000"/>
                <w:sz w:val="22"/>
                <w:szCs w:val="22"/>
              </w:rPr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20 сентября</w:t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Единый день детской дорожной безопасности в Санкт-Петербурге в рамках недели безопасности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Ответственный за профилактику по ПДДТТ</w:t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b w:val="false"/>
                <w:b w:val="false"/>
                <w:color w:val="FF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color w:val="FF0000"/>
                <w:sz w:val="22"/>
                <w:szCs w:val="22"/>
              </w:rPr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19-24 сентября</w:t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Неделя безопасности дорожного движения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Ответственный за профилактику по ПДДТТ</w:t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66" w:hanging="0"/>
              <w:rPr>
                <w:rFonts w:ascii="Times New Roman" w:hAnsi="Times New Roman"/>
                <w:b w:val="false"/>
                <w:b w:val="false"/>
                <w:color w:val="FF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color w:val="FF0000"/>
                <w:sz w:val="22"/>
                <w:szCs w:val="22"/>
              </w:rPr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в течение года</w:t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Городской марафон «Калейдоскоп безопасности», направленный на пропаганду безопасности дорожного движения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Ответственный за профилактику по ПДДТТ</w:t>
            </w:r>
          </w:p>
        </w:tc>
      </w:tr>
      <w:tr>
        <w:trPr/>
        <w:tc>
          <w:tcPr>
            <w:tcW w:w="70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9243" w:leader="none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ОКТЯБРЬ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9243" w:leader="none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156" w:right="-108" w:hanging="0"/>
              <w:jc w:val="center"/>
              <w:rPr/>
            </w:pPr>
            <w:r>
              <w:rPr>
                <w:rFonts w:ascii="Times New Roman" w:hAnsi="Times New Roman"/>
                <w:b w:val="false"/>
                <w:sz w:val="24"/>
                <w:szCs w:val="24"/>
              </w:rPr>
              <w:t>прием заявок</w:t>
            </w:r>
          </w:p>
          <w:p>
            <w:pPr>
              <w:pStyle w:val="Normal"/>
              <w:ind w:left="-156" w:right="-108" w:hanging="0"/>
              <w:jc w:val="center"/>
              <w:rPr/>
            </w:pPr>
            <w:r>
              <w:rPr>
                <w:rFonts w:ascii="Times New Roman" w:hAnsi="Times New Roman"/>
                <w:b w:val="false"/>
                <w:sz w:val="24"/>
                <w:szCs w:val="24"/>
              </w:rPr>
              <w:t>01.10—08.10</w:t>
            </w:r>
          </w:p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sz w:val="24"/>
                <w:szCs w:val="24"/>
              </w:rPr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b w:val="false"/>
                <w:sz w:val="24"/>
                <w:szCs w:val="24"/>
              </w:rPr>
              <w:t>Региональные многоэтапные лично-командные соревнования на лучшее знание ПДД среди обучающихся Санкт-Петербурга «Знатоки ПДД»</w:t>
            </w:r>
          </w:p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b w:val="false"/>
                <w:sz w:val="24"/>
                <w:szCs w:val="24"/>
              </w:rPr>
              <w:t xml:space="preserve">место проведения   </w:t>
            </w:r>
            <w:r>
              <w:rPr>
                <w:rFonts w:eastAsia="Calibri" w:ascii="Times New Roman" w:hAnsi="Times New Roman"/>
                <w:b w:val="false"/>
                <w:sz w:val="24"/>
                <w:szCs w:val="22"/>
              </w:rPr>
              <w:t>ГБОУ «Балтийский берег»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Ответственный за профилактику по ПДДТТ</w:t>
            </w:r>
          </w:p>
        </w:tc>
      </w:tr>
      <w:tr>
        <w:trPr/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14 октября –</w:t>
            </w:r>
          </w:p>
          <w:p>
            <w:pPr>
              <w:pStyle w:val="Normal"/>
              <w:ind w:left="-108" w:right="-60" w:hanging="0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20 декабря</w:t>
            </w:r>
          </w:p>
        </w:tc>
        <w:tc>
          <w:tcPr>
            <w:tcW w:w="48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Районная акция «Засветись!»</w:t>
            </w:r>
          </w:p>
        </w:tc>
        <w:tc>
          <w:tcPr>
            <w:tcW w:w="2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Ответственный за профилактику по ПДДТТ</w:t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right="-60" w:hanging="0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14 октября-15 ноября</w:t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Районный конкурс «Заметнее всех!»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Ответственный за профилактику по ПДДТТ</w:t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  <w:p>
            <w:pPr>
              <w:pStyle w:val="Normal"/>
              <w:ind w:left="360" w:hanging="0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156" w:right="-108" w:hanging="0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15 октября-</w:t>
            </w:r>
          </w:p>
          <w:p>
            <w:pPr>
              <w:pStyle w:val="Normal"/>
              <w:ind w:left="-156" w:right="-108" w:hanging="0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1 ноября</w:t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Районный конкурс плакатов «Сбереги жизнь!», приуроченный ко Всемирному дню памяти жертв ДТП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Ответственный за профилактику по ПДДТТ</w:t>
            </w:r>
          </w:p>
        </w:tc>
      </w:tr>
      <w:tr>
        <w:trPr/>
        <w:tc>
          <w:tcPr>
            <w:tcW w:w="70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9243" w:leader="none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НОЯБРЬ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9243" w:leader="none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 w:val="false"/>
                <w:b w:val="false"/>
                <w:color w:val="FF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color w:val="FF0000"/>
                <w:sz w:val="22"/>
                <w:szCs w:val="22"/>
              </w:rPr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9243" w:leader="none"/>
              </w:tabs>
              <w:ind w:left="-108" w:right="-60" w:hanging="0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ноябрь-декабрь</w:t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9243" w:leader="none"/>
              </w:tabs>
              <w:ind w:left="-108" w:right="-60" w:hanging="0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Районный этап регионального конкурса по предупреждению ДДТТ «Дорога без опасности» среди образовательных организаций Санкт-Петербурга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Ответственный за профилактику по ПДДТТ</w:t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9243" w:leader="none"/>
              </w:tabs>
              <w:ind w:left="-108" w:right="-60" w:hanging="0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15-21 ноября</w:t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Региональная Акция </w:t>
            </w:r>
          </w:p>
          <w:p>
            <w:pPr>
              <w:pStyle w:val="Normal"/>
              <w:tabs>
                <w:tab w:val="clear" w:pos="708"/>
                <w:tab w:val="left" w:pos="9243" w:leader="none"/>
              </w:tabs>
              <w:ind w:left="-108" w:right="-60" w:hanging="0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ко Дню памяти жертв ДТП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 w:val="false"/>
                <w:sz w:val="22"/>
                <w:szCs w:val="22"/>
              </w:rPr>
              <w:t>«Жизнь без ДТП»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Ответственный за профилактику по ПДДТТ</w:t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156" w:right="-108" w:hanging="0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7 ноября –</w:t>
            </w:r>
          </w:p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25 декабря</w:t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Районный этап открытого регионального конкурса детского творчества «Дорога и мы»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Ответственный за профилактику по ПДДТТ</w:t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14 октября –</w:t>
            </w:r>
          </w:p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20 декабря</w:t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right="-60" w:hanging="0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Районная акция «Засветись!»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Ответственный за профилактику по ПДДТТ</w:t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20 ноября –</w:t>
            </w:r>
          </w:p>
          <w:p>
            <w:pPr>
              <w:pStyle w:val="Normal"/>
              <w:ind w:right="-60" w:hanging="0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25 декабря</w:t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Городская Акция </w:t>
            </w:r>
          </w:p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«Безопасные каникулы или «Новый Год по Правилам»</w:t>
            </w:r>
          </w:p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(районный этап)-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Ответственный за профилактику по ПДДТТ</w:t>
            </w:r>
          </w:p>
        </w:tc>
      </w:tr>
      <w:tr>
        <w:trPr/>
        <w:tc>
          <w:tcPr>
            <w:tcW w:w="70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9243" w:leader="none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ДЕКАБРЬ</w:t>
            </w:r>
          </w:p>
        </w:tc>
        <w:tc>
          <w:tcPr>
            <w:tcW w:w="2682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14 октября –</w:t>
            </w:r>
          </w:p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20 декабря</w:t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Районная акция «Засветись!»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Ответственный за профилактику по ПДДТТ</w:t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right="-60" w:hanging="0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12 декабря- 15 января</w:t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Районная выставка новогодних игрушек акции «Безопасные каникулы или «Новый Год по Правилам»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Ответственный за профилактику по ПДДТТ</w:t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с 7 ноября по 15 января 2025</w:t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Районный этап конкурса детского творчества «Дорога и мы»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Ответственный за профилактику по ПДДТТ</w:t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9243" w:leader="none"/>
              </w:tabs>
              <w:ind w:left="-108" w:right="-60" w:hanging="0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ноябрь-декабрь</w:t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9243" w:leader="none"/>
              </w:tabs>
              <w:ind w:left="-108" w:right="-60" w:hanging="0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Районный этап регионального конкурса по предупреждению ДДТТ «Дорога без опасности» среди образовательных организаций Санкт-Петербурга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Ответственный за профилактику по ПДДТТ</w:t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16 -20 декабря</w:t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Районная акция «Внимание, переезд!»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Ответственный за профилактику по ПДДТТ</w:t>
            </w:r>
          </w:p>
        </w:tc>
      </w:tr>
      <w:tr>
        <w:trPr/>
        <w:tc>
          <w:tcPr>
            <w:tcW w:w="70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ЯНВАРЬ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11 января – 11 февраля</w:t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Районный этап творческого конкурса по ПДДТТ</w:t>
            </w:r>
          </w:p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«Азбука безопасности»</w:t>
            </w:r>
          </w:p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Ответственный за профилактику по ПДДТТ</w:t>
            </w:r>
          </w:p>
        </w:tc>
      </w:tr>
      <w:tr>
        <w:trPr/>
        <w:tc>
          <w:tcPr>
            <w:tcW w:w="70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9243" w:leader="none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ФЕВРАЛЬ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9243" w:leader="none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РМО ответственных по профилактике ДДТТ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Ответственный за профилактику по ПДДТТ</w:t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10 февраля- 14 марта</w:t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Городская акция </w:t>
            </w:r>
          </w:p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«Скорость – не главное!»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Ответственный за профилактику по ПДДТТ</w:t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03 февраля- 21 февраля</w:t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Районный конкурс социальных роликов в рамках акции «Скорость-не главное!» 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Ответственный за профилактику по ПДДТТ</w:t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Прием заявок 01.02-08.02</w:t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Олимпиада по ПДД среди детей с ограниченными возможностями здоровья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Ответственный за профилактику по ПДДТТ</w:t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11 января – 11 февраля</w:t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Районный этап творческого конкурса по ПДДТТ</w:t>
            </w:r>
          </w:p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«Азбука безопасности»</w:t>
            </w:r>
          </w:p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Ответственный за профилактику по ПДДТТ</w:t>
            </w:r>
          </w:p>
        </w:tc>
      </w:tr>
      <w:tr>
        <w:trPr/>
        <w:tc>
          <w:tcPr>
            <w:tcW w:w="70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9243" w:leader="none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МАРТ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9243" w:leader="none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10 февраля- 14 марта</w:t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Городская акция </w:t>
            </w:r>
          </w:p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«Скорость – не главное!»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Ответственный за профилактику по ПДДТТ</w:t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6 марта</w:t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Единый информационный День дорожной безопасности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Ответственный за профилактику по ПДДТТ</w:t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Прием заявок </w:t>
            </w:r>
          </w:p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06 марта- 14 марта</w:t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Региональный Слёт отрядов ЮИД</w:t>
            </w:r>
          </w:p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Санкт-Петербурга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Ответственный за профилактику по ПДДТТ</w:t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Прием заявок </w:t>
            </w:r>
          </w:p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14 марта – 19 марта</w:t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Региональная дистанционная</w:t>
            </w:r>
          </w:p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Олимпиада по ПДД для учащихся Санкт-Петербурга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Ответственный за профилактику по ПДДТТ</w:t>
            </w:r>
          </w:p>
        </w:tc>
      </w:tr>
      <w:tr>
        <w:trPr/>
        <w:tc>
          <w:tcPr>
            <w:tcW w:w="70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9243" w:leader="none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АПРЕЛЬ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9243" w:leader="none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7 апреля-ДОУ</w:t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РМО ответственных по профилактике ДДТТ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Ответственный за профилактику по ПДДТТ</w:t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14 апреля-</w:t>
            </w:r>
          </w:p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16 мая</w:t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 xml:space="preserve">Региональная акция </w:t>
            </w:r>
            <w:r>
              <w:rPr>
                <w:rFonts w:eastAsia="Calibri" w:ascii="Times New Roman" w:hAnsi="Times New Roman"/>
                <w:b w:val="false"/>
                <w:sz w:val="22"/>
                <w:szCs w:val="22"/>
              </w:rPr>
              <w:t>«Операция «СИМ»»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Ответственный за профилактику по ПДДТТ</w:t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65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9243" w:leader="none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МАЙ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9243" w:leader="none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5 мая- 8 мая</w:t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Акция ЮИД</w:t>
            </w:r>
          </w:p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ко Дню Победы в ВОВ</w:t>
            </w:r>
          </w:p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Ответственный за профилактику по ПДДТТ</w:t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20 мая</w:t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Единый день детской дорожной безопасности</w:t>
            </w:r>
          </w:p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в Санкт-Петербурге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Ответственный за профилактику по ПДДТТ</w:t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19 мая-22 июня</w:t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Региональная акция «Безопасные каникулы или «Здравствуй, лето!»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Ответственный за профилактику по ПДДТТ</w:t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19 мая-23 мая</w:t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Районная акция «Внимание, переезд!»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Ответственный за профилактику по ПДДТТ</w:t>
            </w:r>
          </w:p>
        </w:tc>
      </w:tr>
      <w:tr>
        <w:trPr/>
        <w:tc>
          <w:tcPr>
            <w:tcW w:w="70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ИЮНЬ</w:t>
            </w:r>
          </w:p>
        </w:tc>
        <w:tc>
          <w:tcPr>
            <w:tcW w:w="2682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19 мая-22 июня</w:t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Региональная акция «Безопасные каникулы или «Здравствуй, лето!»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9243" w:leader="none"/>
              </w:tabs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eastAsia="zh-CN" w:bidi="hi-IN"/>
              </w:rPr>
              <w:t>Ответственный за профилактику по ПДДТТ</w:t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По согласованию</w:t>
            </w:r>
          </w:p>
        </w:tc>
        <w:tc>
          <w:tcPr>
            <w:tcW w:w="4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Игровые профилактические мероприятия</w:t>
            </w:r>
          </w:p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  <w:t>для учащихся городских оздоровительных лагерей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 w:val="false"/>
                <w:b w:val="false"/>
                <w:sz w:val="22"/>
                <w:szCs w:val="22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eastAsia="zh-CN" w:bidi="hi-IN"/>
              </w:rPr>
              <w:t>Ответственный за профилактику по ПДДТТ</w:t>
            </w:r>
          </w:p>
        </w:tc>
      </w:tr>
      <w:tr>
        <w:trPr>
          <w:trHeight w:val="705" w:hRule="atLeast"/>
        </w:trPr>
        <w:tc>
          <w:tcPr>
            <w:tcW w:w="9775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CCCCC" w:val="clear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suppressAutoHyphens w:val="true"/>
              <w:jc w:val="center"/>
              <w:textAlignment w:val="baseline"/>
              <w:rPr>
                <w:rFonts w:ascii="Times New Roman" w:hAnsi="Times New Roman" w:eastAsia="SimSun" w:cs="Mangal"/>
                <w:bCs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Mangal" w:ascii="Times New Roman" w:hAnsi="Times New Roman"/>
                <w:bCs/>
                <w:kern w:val="2"/>
                <w:sz w:val="22"/>
                <w:szCs w:val="22"/>
                <w:lang w:eastAsia="zh-CN" w:bidi="hi-IN"/>
              </w:rPr>
              <w:t>Организация работы по профилактике ДДТТ с учащимися в ДОУ</w:t>
            </w:r>
          </w:p>
        </w:tc>
      </w:tr>
      <w:tr>
        <w:trPr/>
        <w:tc>
          <w:tcPr>
            <w:tcW w:w="4389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numPr>
                <w:ilvl w:val="0"/>
                <w:numId w:val="4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eastAsia="zh-CN" w:bidi="hi-IN"/>
              </w:rPr>
              <w:t>Инструктажи с воспитанниками по соблюдению ПДД</w:t>
            </w:r>
          </w:p>
          <w:p>
            <w:pPr>
              <w:pStyle w:val="Normal"/>
              <w:numPr>
                <w:ilvl w:val="0"/>
                <w:numId w:val="4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Минутки безопасности</w:t>
            </w:r>
          </w:p>
          <w:p>
            <w:pPr>
              <w:pStyle w:val="Normal"/>
              <w:numPr>
                <w:ilvl w:val="0"/>
                <w:numId w:val="4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eastAsia="zh-CN" w:bidi="hi-IN"/>
              </w:rPr>
              <w:t>Целевые беседы</w:t>
            </w:r>
          </w:p>
        </w:tc>
        <w:tc>
          <w:tcPr>
            <w:tcW w:w="270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jc w:val="center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eastAsia="zh-CN" w:bidi="hi-IN"/>
              </w:rPr>
              <w:t>В течении года</w:t>
            </w:r>
          </w:p>
        </w:tc>
        <w:tc>
          <w:tcPr>
            <w:tcW w:w="26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jc w:val="center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Воспитатели</w:t>
            </w:r>
          </w:p>
        </w:tc>
      </w:tr>
      <w:tr>
        <w:trPr/>
        <w:tc>
          <w:tcPr>
            <w:tcW w:w="4389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Экскурсии и целевые прогулки:</w:t>
            </w:r>
          </w:p>
          <w:p>
            <w:pPr>
              <w:pStyle w:val="Normal"/>
              <w:numPr>
                <w:ilvl w:val="0"/>
                <w:numId w:val="5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наблюдение за движением пешеходов</w:t>
            </w:r>
          </w:p>
          <w:p>
            <w:pPr>
              <w:pStyle w:val="Normal"/>
              <w:numPr>
                <w:ilvl w:val="0"/>
                <w:numId w:val="5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наблюдение за движением транспорта</w:t>
            </w:r>
          </w:p>
          <w:p>
            <w:pPr>
              <w:pStyle w:val="Normal"/>
              <w:numPr>
                <w:ilvl w:val="0"/>
                <w:numId w:val="5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наблюдение за работой светофора</w:t>
            </w:r>
          </w:p>
          <w:p>
            <w:pPr>
              <w:pStyle w:val="Normal"/>
              <w:numPr>
                <w:ilvl w:val="0"/>
                <w:numId w:val="5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прогулка к пешеходному переходу</w:t>
            </w:r>
          </w:p>
          <w:p>
            <w:pPr>
              <w:pStyle w:val="Normal"/>
              <w:numPr>
                <w:ilvl w:val="0"/>
                <w:numId w:val="5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eastAsia="zh-CN" w:bidi="hi-IN"/>
              </w:rPr>
              <w:t>знакомство с улицей, дорожными знаками</w:t>
            </w:r>
          </w:p>
        </w:tc>
        <w:tc>
          <w:tcPr>
            <w:tcW w:w="270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jc w:val="center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В течении года</w:t>
            </w:r>
          </w:p>
        </w:tc>
        <w:tc>
          <w:tcPr>
            <w:tcW w:w="26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jc w:val="center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eastAsia="zh-CN" w:bidi="hi-IN"/>
              </w:rPr>
              <w:t>Ответственный за профилактику по ПДДТТ, старший воспитатель, воспитатели</w:t>
            </w:r>
          </w:p>
        </w:tc>
      </w:tr>
      <w:tr>
        <w:trPr/>
        <w:tc>
          <w:tcPr>
            <w:tcW w:w="4389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Беседы, тематические занятия:</w:t>
            </w:r>
          </w:p>
          <w:p>
            <w:pPr>
              <w:pStyle w:val="Normal"/>
              <w:numPr>
                <w:ilvl w:val="0"/>
                <w:numId w:val="6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Виды транспорта</w:t>
            </w:r>
          </w:p>
          <w:p>
            <w:pPr>
              <w:pStyle w:val="Normal"/>
              <w:numPr>
                <w:ilvl w:val="0"/>
                <w:numId w:val="6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eastAsia="zh-CN" w:bidi="hi-IN"/>
              </w:rPr>
              <w:t>Помощники на дороге - знаки, светофор, регулировщик, дорожная разметка</w:t>
            </w:r>
          </w:p>
          <w:p>
            <w:pPr>
              <w:pStyle w:val="Normal"/>
              <w:numPr>
                <w:ilvl w:val="0"/>
                <w:numId w:val="6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Будь заметен на дороге</w:t>
            </w:r>
          </w:p>
          <w:p>
            <w:pPr>
              <w:pStyle w:val="Normal"/>
              <w:numPr>
                <w:ilvl w:val="0"/>
                <w:numId w:val="6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Мы пешеходы — места движения пешеходов</w:t>
            </w:r>
          </w:p>
          <w:p>
            <w:pPr>
              <w:pStyle w:val="Normal"/>
              <w:numPr>
                <w:ilvl w:val="0"/>
                <w:numId w:val="6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Безопасное поведение на улице</w:t>
            </w:r>
          </w:p>
          <w:p>
            <w:pPr>
              <w:pStyle w:val="Normal"/>
              <w:numPr>
                <w:ilvl w:val="0"/>
                <w:numId w:val="6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eastAsia="zh-CN" w:bidi="hi-IN"/>
              </w:rPr>
              <w:t>Правила поведения на дороге, в транспорте, на железной дороге, в метро.</w:t>
            </w:r>
          </w:p>
          <w:p>
            <w:pPr>
              <w:pStyle w:val="Normal"/>
              <w:numPr>
                <w:ilvl w:val="0"/>
                <w:numId w:val="6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Дорога не место для игр</w:t>
            </w:r>
          </w:p>
          <w:p>
            <w:pPr>
              <w:pStyle w:val="Normal"/>
              <w:numPr>
                <w:ilvl w:val="0"/>
                <w:numId w:val="6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eastAsia="zh-CN" w:bidi="hi-IN"/>
              </w:rPr>
              <w:t>Всем ребятам надо знать — как по улице гулять</w:t>
            </w:r>
          </w:p>
        </w:tc>
        <w:tc>
          <w:tcPr>
            <w:tcW w:w="270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jc w:val="center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В течении года</w:t>
            </w:r>
          </w:p>
        </w:tc>
        <w:tc>
          <w:tcPr>
            <w:tcW w:w="26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jc w:val="center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Воспитатели</w:t>
            </w:r>
          </w:p>
        </w:tc>
      </w:tr>
      <w:tr>
        <w:trPr/>
        <w:tc>
          <w:tcPr>
            <w:tcW w:w="4389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eastAsia="zh-CN" w:bidi="hi-IN"/>
              </w:rPr>
              <w:t>Целевое профилактическое мероприятие «Внимание - дети!»</w:t>
            </w:r>
          </w:p>
        </w:tc>
        <w:tc>
          <w:tcPr>
            <w:tcW w:w="270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jc w:val="center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eastAsia="zh-CN" w:bidi="hi-IN"/>
              </w:rPr>
              <w:t>август/сентябрь, декабрь/январь, май/июнь</w:t>
            </w:r>
          </w:p>
        </w:tc>
        <w:tc>
          <w:tcPr>
            <w:tcW w:w="26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jc w:val="center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eastAsia="zh-CN" w:bidi="hi-IN"/>
              </w:rPr>
              <w:t>Ответственный за профилактику по ПДДТТ, воспитатели</w:t>
            </w:r>
          </w:p>
        </w:tc>
      </w:tr>
      <w:tr>
        <w:trPr/>
        <w:tc>
          <w:tcPr>
            <w:tcW w:w="4389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4"/>
                <w:szCs w:val="24"/>
                <w:lang w:eastAsia="zh-CN" w:bidi="hi-IN"/>
              </w:rPr>
              <w:t>Организация деятельности родительского дорожного патруля</w:t>
            </w:r>
          </w:p>
        </w:tc>
        <w:tc>
          <w:tcPr>
            <w:tcW w:w="270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jc w:val="center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4"/>
                <w:szCs w:val="24"/>
                <w:lang w:val="en-US" w:eastAsia="zh-CN" w:bidi="hi-IN"/>
              </w:rPr>
              <w:t>В течении года</w:t>
            </w:r>
          </w:p>
        </w:tc>
        <w:tc>
          <w:tcPr>
            <w:tcW w:w="26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jc w:val="center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4"/>
                <w:szCs w:val="24"/>
                <w:lang w:val="en-US" w:eastAsia="zh-CN" w:bidi="hi-IN"/>
              </w:rPr>
              <w:t>Воспитатели, родители</w:t>
            </w:r>
          </w:p>
        </w:tc>
      </w:tr>
      <w:tr>
        <w:trPr/>
        <w:tc>
          <w:tcPr>
            <w:tcW w:w="4389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Сюжетно-ролевые игры:</w:t>
            </w:r>
          </w:p>
          <w:p>
            <w:pPr>
              <w:pStyle w:val="Normal"/>
              <w:numPr>
                <w:ilvl w:val="0"/>
                <w:numId w:val="7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Путешествие на автобусе</w:t>
            </w:r>
          </w:p>
          <w:p>
            <w:pPr>
              <w:pStyle w:val="Normal"/>
              <w:numPr>
                <w:ilvl w:val="0"/>
                <w:numId w:val="7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На улицах нашего города</w:t>
            </w:r>
          </w:p>
          <w:p>
            <w:pPr>
              <w:pStyle w:val="Normal"/>
              <w:numPr>
                <w:ilvl w:val="0"/>
                <w:numId w:val="7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У светофора</w:t>
            </w:r>
          </w:p>
          <w:p>
            <w:pPr>
              <w:pStyle w:val="Normal"/>
              <w:numPr>
                <w:ilvl w:val="0"/>
                <w:numId w:val="7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Я пешехода</w:t>
            </w:r>
          </w:p>
          <w:p>
            <w:pPr>
              <w:pStyle w:val="Normal"/>
              <w:numPr>
                <w:ilvl w:val="0"/>
                <w:numId w:val="7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Путешествие с Незнайкой</w:t>
            </w:r>
          </w:p>
          <w:p>
            <w:pPr>
              <w:pStyle w:val="Normal"/>
              <w:numPr>
                <w:ilvl w:val="0"/>
                <w:numId w:val="7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Водители и пассажиры</w:t>
            </w:r>
          </w:p>
        </w:tc>
        <w:tc>
          <w:tcPr>
            <w:tcW w:w="270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jc w:val="center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В течении года</w:t>
            </w:r>
          </w:p>
        </w:tc>
        <w:tc>
          <w:tcPr>
            <w:tcW w:w="26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jc w:val="center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Воспитатели</w:t>
            </w:r>
          </w:p>
        </w:tc>
      </w:tr>
      <w:tr>
        <w:trPr>
          <w:trHeight w:val="2100" w:hRule="atLeast"/>
        </w:trPr>
        <w:tc>
          <w:tcPr>
            <w:tcW w:w="4389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Дидактические игры:</w:t>
            </w:r>
          </w:p>
          <w:p>
            <w:pPr>
              <w:pStyle w:val="Normal"/>
              <w:numPr>
                <w:ilvl w:val="0"/>
                <w:numId w:val="8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Собери знаки (разрезные картинки)</w:t>
            </w:r>
          </w:p>
          <w:p>
            <w:pPr>
              <w:pStyle w:val="Normal"/>
              <w:numPr>
                <w:ilvl w:val="0"/>
                <w:numId w:val="8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Сигналы светофора</w:t>
            </w:r>
          </w:p>
          <w:p>
            <w:pPr>
              <w:pStyle w:val="Normal"/>
              <w:numPr>
                <w:ilvl w:val="0"/>
                <w:numId w:val="8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Поставь дорожный знакомство</w:t>
            </w:r>
          </w:p>
          <w:p>
            <w:pPr>
              <w:pStyle w:val="Normal"/>
              <w:numPr>
                <w:ilvl w:val="0"/>
                <w:numId w:val="8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Отгадай загадку</w:t>
            </w:r>
          </w:p>
          <w:p>
            <w:pPr>
              <w:pStyle w:val="Normal"/>
              <w:numPr>
                <w:ilvl w:val="0"/>
                <w:numId w:val="8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Подбери пару</w:t>
            </w:r>
          </w:p>
          <w:p>
            <w:pPr>
              <w:pStyle w:val="Normal"/>
              <w:numPr>
                <w:ilvl w:val="0"/>
                <w:numId w:val="8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Угадай какой знак</w:t>
            </w:r>
          </w:p>
          <w:p>
            <w:pPr>
              <w:pStyle w:val="Normal"/>
              <w:numPr>
                <w:ilvl w:val="0"/>
                <w:numId w:val="8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Собери автомобиль</w:t>
            </w:r>
          </w:p>
        </w:tc>
        <w:tc>
          <w:tcPr>
            <w:tcW w:w="270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jc w:val="center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В течении года</w:t>
            </w:r>
          </w:p>
        </w:tc>
        <w:tc>
          <w:tcPr>
            <w:tcW w:w="26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jc w:val="center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Воспитатели</w:t>
            </w:r>
          </w:p>
        </w:tc>
      </w:tr>
      <w:tr>
        <w:trPr/>
        <w:tc>
          <w:tcPr>
            <w:tcW w:w="4389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Подвижные игры:</w:t>
            </w:r>
          </w:p>
          <w:p>
            <w:pPr>
              <w:pStyle w:val="Normal"/>
              <w:numPr>
                <w:ilvl w:val="0"/>
                <w:numId w:val="9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Воробушки и автомобили</w:t>
            </w:r>
          </w:p>
          <w:p>
            <w:pPr>
              <w:pStyle w:val="Normal"/>
              <w:numPr>
                <w:ilvl w:val="0"/>
                <w:numId w:val="9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Разноцветные автомобили</w:t>
            </w:r>
          </w:p>
          <w:p>
            <w:pPr>
              <w:pStyle w:val="Normal"/>
              <w:numPr>
                <w:ilvl w:val="0"/>
                <w:numId w:val="9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Будь внимателен</w:t>
            </w:r>
          </w:p>
          <w:p>
            <w:pPr>
              <w:pStyle w:val="Normal"/>
              <w:numPr>
                <w:ilvl w:val="0"/>
                <w:numId w:val="9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Стоп!</w:t>
            </w:r>
          </w:p>
          <w:p>
            <w:pPr>
              <w:pStyle w:val="Normal"/>
              <w:numPr>
                <w:ilvl w:val="0"/>
                <w:numId w:val="9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eastAsia="zh-CN" w:bidi="hi-IN"/>
              </w:rPr>
              <w:t>Чья команда быстрее соберется в автобусе?</w:t>
            </w:r>
          </w:p>
          <w:p>
            <w:pPr>
              <w:pStyle w:val="Normal"/>
              <w:numPr>
                <w:ilvl w:val="0"/>
                <w:numId w:val="9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Гонки — эстафета</w:t>
            </w:r>
          </w:p>
          <w:p>
            <w:pPr>
              <w:pStyle w:val="Normal"/>
              <w:numPr>
                <w:ilvl w:val="0"/>
                <w:numId w:val="9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Поезд</w:t>
            </w:r>
          </w:p>
        </w:tc>
        <w:tc>
          <w:tcPr>
            <w:tcW w:w="270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jc w:val="center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В течении года</w:t>
            </w:r>
          </w:p>
        </w:tc>
        <w:tc>
          <w:tcPr>
            <w:tcW w:w="26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jc w:val="center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Воспитатели</w:t>
            </w:r>
          </w:p>
        </w:tc>
      </w:tr>
      <w:tr>
        <w:trPr/>
        <w:tc>
          <w:tcPr>
            <w:tcW w:w="4389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Художественная литература:</w:t>
            </w:r>
          </w:p>
          <w:p>
            <w:pPr>
              <w:pStyle w:val="Normal"/>
              <w:numPr>
                <w:ilvl w:val="0"/>
                <w:numId w:val="10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eastAsia="zh-CN" w:bidi="hi-IN"/>
              </w:rPr>
              <w:t>О. Бондарев «Если бы…», «Азбука безопасности»</w:t>
            </w:r>
          </w:p>
          <w:p>
            <w:pPr>
              <w:pStyle w:val="Normal"/>
              <w:numPr>
                <w:ilvl w:val="0"/>
                <w:numId w:val="10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Н. Гинзбург Н. «Колесо»</w:t>
            </w:r>
          </w:p>
          <w:p>
            <w:pPr>
              <w:pStyle w:val="Normal"/>
              <w:numPr>
                <w:ilvl w:val="0"/>
                <w:numId w:val="10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Гончарова «Машинки»</w:t>
            </w:r>
          </w:p>
          <w:p>
            <w:pPr>
              <w:pStyle w:val="Normal"/>
              <w:numPr>
                <w:ilvl w:val="0"/>
                <w:numId w:val="10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eastAsia="zh-CN" w:bidi="hi-IN"/>
              </w:rPr>
              <w:t xml:space="preserve">С. Михалков «Моя улица», «Дядя Стёпа - милиционер», «Велосипедист». </w:t>
            </w: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«Бездельник светофор»</w:t>
            </w:r>
          </w:p>
          <w:p>
            <w:pPr>
              <w:pStyle w:val="Normal"/>
              <w:numPr>
                <w:ilvl w:val="0"/>
                <w:numId w:val="10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Никитина «Правила маленького пешехода»</w:t>
            </w:r>
          </w:p>
          <w:p>
            <w:pPr>
              <w:pStyle w:val="Normal"/>
              <w:numPr>
                <w:ilvl w:val="0"/>
                <w:numId w:val="10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eastAsia="zh-CN" w:bidi="hi-IN"/>
              </w:rPr>
              <w:t>А. Иванов «Как неразлучные друзья дорогу переходили».</w:t>
            </w:r>
          </w:p>
          <w:p>
            <w:pPr>
              <w:pStyle w:val="Normal"/>
              <w:numPr>
                <w:ilvl w:val="0"/>
                <w:numId w:val="10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Н.Носов «Автомобиль».</w:t>
            </w:r>
          </w:p>
          <w:p>
            <w:pPr>
              <w:pStyle w:val="Normal"/>
              <w:numPr>
                <w:ilvl w:val="0"/>
                <w:numId w:val="10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В. Головко «Правила движения».</w:t>
            </w:r>
          </w:p>
          <w:p>
            <w:pPr>
              <w:pStyle w:val="Normal"/>
              <w:numPr>
                <w:ilvl w:val="0"/>
                <w:numId w:val="10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eastAsia="zh-CN" w:bidi="hi-IN"/>
              </w:rPr>
              <w:t>Я. Пишумов «Песенка о правилах», «Самый лучший пешеход», «Три сигнала светофора»</w:t>
            </w:r>
          </w:p>
          <w:p>
            <w:pPr>
              <w:pStyle w:val="Normal"/>
              <w:numPr>
                <w:ilvl w:val="0"/>
                <w:numId w:val="10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А. Северный «Светофор».</w:t>
            </w:r>
          </w:p>
          <w:p>
            <w:pPr>
              <w:pStyle w:val="Normal"/>
              <w:numPr>
                <w:ilvl w:val="0"/>
                <w:numId w:val="10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В. Семернин «Запрещается - разрешается».</w:t>
            </w:r>
          </w:p>
          <w:p>
            <w:pPr>
              <w:pStyle w:val="Normal"/>
              <w:numPr>
                <w:ilvl w:val="0"/>
                <w:numId w:val="10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В. Голоако «Правила дорожного</w:t>
            </w:r>
          </w:p>
          <w:p>
            <w:pPr>
              <w:pStyle w:val="Normal"/>
              <w:numPr>
                <w:ilvl w:val="0"/>
                <w:numId w:val="10"/>
              </w:numPr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eastAsia="zh-CN" w:bidi="hi-IN"/>
              </w:rPr>
              <w:t>Б. Житков «Светофор»</w:t>
            </w:r>
          </w:p>
        </w:tc>
        <w:tc>
          <w:tcPr>
            <w:tcW w:w="270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jc w:val="center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4"/>
                <w:szCs w:val="24"/>
                <w:lang w:val="en-US" w:eastAsia="zh-CN" w:bidi="hi-IN"/>
              </w:rPr>
              <w:t>В течении года</w:t>
            </w:r>
          </w:p>
        </w:tc>
        <w:tc>
          <w:tcPr>
            <w:tcW w:w="26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jc w:val="center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4"/>
                <w:szCs w:val="24"/>
                <w:lang w:val="en-US" w:eastAsia="zh-CN" w:bidi="hi-IN"/>
              </w:rPr>
              <w:t>Воспитатели</w:t>
            </w:r>
          </w:p>
        </w:tc>
      </w:tr>
      <w:tr>
        <w:trPr/>
        <w:tc>
          <w:tcPr>
            <w:tcW w:w="4389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eastAsia="zh-CN" w:bidi="hi-IN"/>
              </w:rPr>
              <w:t>Просмотр видеороликов, мультфильмов, презентаций по ПДД</w:t>
            </w:r>
          </w:p>
        </w:tc>
        <w:tc>
          <w:tcPr>
            <w:tcW w:w="270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jc w:val="center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По плану воспитателей</w:t>
            </w:r>
          </w:p>
        </w:tc>
        <w:tc>
          <w:tcPr>
            <w:tcW w:w="26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jc w:val="center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Воспитатели</w:t>
            </w:r>
          </w:p>
        </w:tc>
      </w:tr>
      <w:tr>
        <w:trPr/>
        <w:tc>
          <w:tcPr>
            <w:tcW w:w="4389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eastAsia="zh-CN" w:bidi="hi-IN"/>
              </w:rPr>
              <w:t>Выставки рисунков и поделок по ПДД</w:t>
            </w:r>
          </w:p>
        </w:tc>
        <w:tc>
          <w:tcPr>
            <w:tcW w:w="270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jc w:val="center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В течении года</w:t>
            </w:r>
          </w:p>
        </w:tc>
        <w:tc>
          <w:tcPr>
            <w:tcW w:w="26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jc w:val="center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Воспитатели</w:t>
            </w:r>
          </w:p>
        </w:tc>
      </w:tr>
      <w:tr>
        <w:trPr/>
        <w:tc>
          <w:tcPr>
            <w:tcW w:w="4389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eastAsia="zh-CN" w:bidi="hi-IN"/>
              </w:rPr>
              <w:t>Программа дополнительного образования «Пешеходик» «Азбука безопасности»</w:t>
            </w:r>
            <w:bookmarkStart w:id="0" w:name="_GoBack"/>
            <w:bookmarkEnd w:id="0"/>
          </w:p>
        </w:tc>
        <w:tc>
          <w:tcPr>
            <w:tcW w:w="270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jc w:val="center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eastAsia="zh-CN" w:bidi="hi-IN"/>
              </w:rPr>
              <w:t>По плану педагога доп. образования</w:t>
            </w:r>
          </w:p>
        </w:tc>
        <w:tc>
          <w:tcPr>
            <w:tcW w:w="26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jc w:val="center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eastAsia="zh-CN" w:bidi="hi-IN"/>
              </w:rPr>
            </w:r>
          </w:p>
        </w:tc>
      </w:tr>
      <w:tr>
        <w:trPr>
          <w:trHeight w:val="651" w:hRule="atLeast"/>
        </w:trPr>
        <w:tc>
          <w:tcPr>
            <w:tcW w:w="9775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CCCCC" w:val="clear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suppressAutoHyphens w:val="true"/>
              <w:jc w:val="center"/>
              <w:textAlignment w:val="baseline"/>
              <w:rPr>
                <w:rFonts w:ascii="Times New Roman" w:hAnsi="Times New Roman" w:eastAsia="SimSun" w:cs="Mangal"/>
                <w:b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Cs/>
                <w:kern w:val="2"/>
                <w:sz w:val="24"/>
                <w:szCs w:val="24"/>
                <w:lang w:val="en-US" w:eastAsia="zh-CN" w:bidi="hi-IN"/>
              </w:rPr>
              <w:t>Методическая работа</w:t>
            </w:r>
          </w:p>
        </w:tc>
      </w:tr>
      <w:tr>
        <w:trPr/>
        <w:tc>
          <w:tcPr>
            <w:tcW w:w="4389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textAlignment w:val="baseline"/>
              <w:rPr/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eastAsia="zh-CN" w:bidi="hi-IN"/>
              </w:rPr>
              <w:t>Разработка, утверждение плана мероприятий по профилактике ДДТТ в ДОУ на 2025/2026</w:t>
            </w:r>
          </w:p>
        </w:tc>
        <w:tc>
          <w:tcPr>
            <w:tcW w:w="270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jc w:val="center"/>
              <w:textAlignment w:val="baseline"/>
              <w:rPr/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eastAsia="zh-CN" w:bidi="hi-IN"/>
              </w:rPr>
              <w:t>Май 2025</w:t>
            </w:r>
          </w:p>
        </w:tc>
        <w:tc>
          <w:tcPr>
            <w:tcW w:w="26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jc w:val="center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eastAsia="zh-CN" w:bidi="hi-IN"/>
              </w:rPr>
              <w:t>Ответственный за профилактику по ПДДТТ</w:t>
            </w:r>
          </w:p>
        </w:tc>
      </w:tr>
      <w:tr>
        <w:trPr/>
        <w:tc>
          <w:tcPr>
            <w:tcW w:w="4389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eastAsia="zh-CN" w:bidi="hi-IN"/>
              </w:rPr>
              <w:t>Обсуждение вопросов профилактики ДДТТ на педагогических советах</w:t>
            </w:r>
          </w:p>
        </w:tc>
        <w:tc>
          <w:tcPr>
            <w:tcW w:w="270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jc w:val="center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val="en-US"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val="en-US" w:eastAsia="zh-CN" w:bidi="hi-IN"/>
              </w:rPr>
              <w:t>регулярно</w:t>
            </w:r>
          </w:p>
        </w:tc>
        <w:tc>
          <w:tcPr>
            <w:tcW w:w="26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uppressAutoHyphens w:val="true"/>
              <w:jc w:val="center"/>
              <w:textAlignment w:val="baseline"/>
              <w:rPr>
                <w:rFonts w:ascii="Times New Roman" w:hAnsi="Times New Roman" w:eastAsia="SimSun" w:cs="Mangal"/>
                <w:b w:val="false"/>
                <w:b w:val="false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Mangal" w:ascii="Times New Roman" w:hAnsi="Times New Roman"/>
                <w:b w:val="false"/>
                <w:kern w:val="2"/>
                <w:sz w:val="22"/>
                <w:szCs w:val="22"/>
                <w:lang w:eastAsia="zh-CN" w:bidi="hi-IN"/>
              </w:rPr>
              <w:t>Ответственный за профилактику по ПДДТТ старший воспитатель</w:t>
            </w:r>
          </w:p>
        </w:tc>
      </w:tr>
    </w:tbl>
    <w:p>
      <w:pPr>
        <w:pStyle w:val="Normal"/>
        <w:rPr/>
      </w:pPr>
      <w:r>
        <w:rPr/>
      </w:r>
    </w:p>
    <w:sectPr>
      <w:type w:val="continuous"/>
      <w:pgSz w:w="11906" w:h="16838"/>
      <w:pgMar w:left="1077" w:right="720" w:header="0" w:top="567" w:footer="709" w:bottom="766" w:gutter="0"/>
      <w:formProt w:val="false"/>
      <w:textDirection w:val="lrTb"/>
      <w:docGrid w:type="default" w:linePitch="49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Georgia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537549419"/>
    </w:sdtPr>
    <w:sdtContent>
      <w:p>
        <w:pPr>
          <w:pStyle w:val="Style27"/>
          <w:jc w:val="right"/>
          <w:rPr/>
        </w:pPr>
        <w:r>
          <w:rPr>
            <w:b w:val="false"/>
            <w:sz w:val="24"/>
            <w:szCs w:val="24"/>
          </w:rPr>
          <w:fldChar w:fldCharType="begin"/>
        </w:r>
        <w:r>
          <w:rPr>
            <w:sz w:val="24"/>
            <w:b w:val="false"/>
            <w:szCs w:val="24"/>
          </w:rPr>
          <w:instrText> PAGE </w:instrText>
        </w:r>
        <w:r>
          <w:rPr>
            <w:sz w:val="24"/>
            <w:b w:val="false"/>
            <w:szCs w:val="24"/>
          </w:rPr>
          <w:fldChar w:fldCharType="separate"/>
        </w:r>
        <w:r>
          <w:rPr>
            <w:sz w:val="24"/>
            <w:b w:val="false"/>
            <w:szCs w:val="24"/>
          </w:rPr>
          <w:t>5</w:t>
        </w:r>
        <w:r>
          <w:rPr>
            <w:sz w:val="24"/>
            <w:b w:val="false"/>
            <w:szCs w:val="24"/>
          </w:rPr>
          <w:fldChar w:fldCharType="end"/>
        </w:r>
      </w:p>
      <w:p>
        <w:pPr>
          <w:pStyle w:val="Style27"/>
          <w:rPr/>
        </w:pPr>
        <w:r>
          <w:rPr/>
        </w:r>
      </w:p>
    </w:sdtContent>
  </w:sdt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>
        <w:sz w:val="22"/>
        <w:b w:val="false"/>
        <w:rFonts w:ascii="Times New Roman" w:hAnsi="Times New Roman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>
        <w:sz w:val="22"/>
        <w:b w:val="false"/>
        <w:rFonts w:ascii="Times New Roman" w:hAnsi="Times New Roman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b w:val="false"/>
        <w:rFonts w:cs="OpenSymbol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5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b w:val="false"/>
        <w:rFonts w:cs="OpenSymbol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6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b w:val="false"/>
        <w:rFonts w:cs="OpenSymbol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7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b w:val="false"/>
        <w:rFonts w:cs="OpenSymbol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8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b w:val="false"/>
        <w:rFonts w:cs="OpenSymbol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9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b w:val="false"/>
        <w:rFonts w:cs="OpenSymbol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10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b w:val="false"/>
        <w:rFonts w:cs="OpenSymbol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1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c4795e"/>
    <w:pPr>
      <w:widowControl/>
      <w:bidi w:val="0"/>
      <w:spacing w:before="0" w:after="0"/>
      <w:jc w:val="left"/>
    </w:pPr>
    <w:rPr>
      <w:rFonts w:ascii="Georgia" w:hAnsi="Georgia" w:eastAsia="Times New Roman" w:cs="Times New Roman"/>
      <w:b/>
      <w:color w:val="auto"/>
      <w:kern w:val="0"/>
      <w:sz w:val="36"/>
      <w:szCs w:val="36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с отступом Знак"/>
    <w:basedOn w:val="DefaultParagraphFont"/>
    <w:qFormat/>
    <w:rsid w:val="00c4795e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684802"/>
    <w:rPr>
      <w:rFonts w:ascii="Georgia" w:hAnsi="Georgia" w:eastAsia="Times New Roman" w:cs="Times New Roman"/>
      <w:b/>
      <w:sz w:val="36"/>
      <w:szCs w:val="36"/>
      <w:lang w:eastAsia="ru-RU"/>
    </w:rPr>
  </w:style>
  <w:style w:type="character" w:styleId="Style16" w:customStyle="1">
    <w:name w:val="Нижний колонтитул Знак"/>
    <w:basedOn w:val="DefaultParagraphFont"/>
    <w:uiPriority w:val="99"/>
    <w:qFormat/>
    <w:rsid w:val="00684802"/>
    <w:rPr>
      <w:rFonts w:ascii="Georgia" w:hAnsi="Georgia" w:eastAsia="Times New Roman" w:cs="Times New Roman"/>
      <w:b/>
      <w:sz w:val="36"/>
      <w:szCs w:val="36"/>
      <w:lang w:eastAsia="ru-RU"/>
    </w:rPr>
  </w:style>
  <w:style w:type="character" w:styleId="Style17" w:customStyle="1">
    <w:name w:val="Текст выноски Знак"/>
    <w:basedOn w:val="DefaultParagraphFont"/>
    <w:uiPriority w:val="99"/>
    <w:semiHidden/>
    <w:qFormat/>
    <w:rsid w:val="00a4262f"/>
    <w:rPr>
      <w:rFonts w:ascii="Segoe UI" w:hAnsi="Segoe UI" w:eastAsia="Times New Roman" w:cs="Segoe UI"/>
      <w:b/>
      <w:sz w:val="18"/>
      <w:szCs w:val="18"/>
      <w:lang w:eastAsia="ru-RU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Ari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Arial"/>
    </w:rPr>
  </w:style>
  <w:style w:type="paragraph" w:styleId="Style23">
    <w:name w:val="Title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Style24">
    <w:name w:val="Body Text Indent"/>
    <w:basedOn w:val="Normal"/>
    <w:rsid w:val="00c4795e"/>
    <w:pPr>
      <w:tabs>
        <w:tab w:val="clear" w:pos="708"/>
        <w:tab w:val="left" w:pos="9243" w:leader="none"/>
      </w:tabs>
      <w:ind w:firstLine="708"/>
      <w:jc w:val="center"/>
    </w:pPr>
    <w:rPr>
      <w:rFonts w:ascii="Times New Roman" w:hAnsi="Times New Roman"/>
      <w:b w:val="false"/>
      <w:sz w:val="24"/>
      <w:szCs w:val="24"/>
      <w:lang w:val="x-none" w:eastAsia="x-none"/>
    </w:rPr>
  </w:style>
  <w:style w:type="paragraph" w:styleId="ListParagraph">
    <w:name w:val="List Paragraph"/>
    <w:basedOn w:val="Normal"/>
    <w:uiPriority w:val="34"/>
    <w:qFormat/>
    <w:rsid w:val="00c4795e"/>
    <w:pPr>
      <w:spacing w:before="0" w:after="0"/>
      <w:ind w:left="720" w:hanging="0"/>
      <w:contextualSpacing/>
    </w:pPr>
    <w:rPr/>
  </w:style>
  <w:style w:type="paragraph" w:styleId="Style25" w:customStyle="1">
    <w:name w:val="Верхний и нижний колонтитулы"/>
    <w:basedOn w:val="Normal"/>
    <w:qFormat/>
    <w:pPr/>
    <w:rPr/>
  </w:style>
  <w:style w:type="paragraph" w:styleId="Style26">
    <w:name w:val="Header"/>
    <w:basedOn w:val="Normal"/>
    <w:uiPriority w:val="99"/>
    <w:unhideWhenUsed/>
    <w:rsid w:val="0068480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7">
    <w:name w:val="Footer"/>
    <w:basedOn w:val="Normal"/>
    <w:uiPriority w:val="99"/>
    <w:unhideWhenUsed/>
    <w:rsid w:val="0068480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uiPriority w:val="99"/>
    <w:semiHidden/>
    <w:unhideWhenUsed/>
    <w:qFormat/>
    <w:rsid w:val="00a4262f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1"/>
    <w:uiPriority w:val="59"/>
    <w:rsid w:val="00c4795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59"/>
    <w:rsid w:val="0033381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LibreOffice/6.3.4.2$Windows_X86_64 LibreOffice_project/60da17e045e08f1793c57c00ba83cdfce946d0aa</Application>
  <Pages>5</Pages>
  <Words>1179</Words>
  <Characters>7593</Characters>
  <CharactersWithSpaces>8443</CharactersWithSpaces>
  <Paragraphs>301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2024-09-03T14:27:00Z</dcterms:created>
  <dc:creator>DT</dc:creator>
  <dc:description/>
  <dc:language>ru-RU</dc:language>
  <cp:lastModifiedBy/>
  <cp:lastPrinted>2025-06-25T16:20:36Z</cp:lastPrinted>
  <dcterms:modified xsi:type="dcterms:W3CDTF">2025-06-25T16:21:45Z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